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5158" w14:textId="77777777" w:rsidR="00B55217" w:rsidRPr="00000DB9" w:rsidRDefault="00B55217" w:rsidP="00B5521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С 1 марта 2026 года вступ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 w:rsidRPr="00000DB9">
        <w:rPr>
          <w:rFonts w:ascii="Times New Roman" w:hAnsi="Times New Roman" w:cs="Times New Roman"/>
          <w:b/>
          <w:sz w:val="28"/>
          <w:szCs w:val="28"/>
        </w:rPr>
        <w:t xml:space="preserve"> в силу новые требования к использованию русского языка в публичной информации для потребителей</w:t>
      </w:r>
    </w:p>
    <w:p w14:paraId="3E385AC9" w14:textId="77777777" w:rsidR="00B55217" w:rsidRPr="00CD1BD6" w:rsidRDefault="00B55217" w:rsidP="00B552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FFB0BE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CD1BD6">
        <w:rPr>
          <w:rFonts w:ascii="Times New Roman" w:hAnsi="Times New Roman" w:cs="Times New Roman"/>
          <w:sz w:val="28"/>
          <w:szCs w:val="28"/>
        </w:rPr>
        <w:t xml:space="preserve">    </w:t>
      </w:r>
      <w:r w:rsidRPr="00000DB9">
        <w:rPr>
          <w:rFonts w:ascii="Times New Roman" w:hAnsi="Times New Roman" w:cs="Times New Roman"/>
          <w:sz w:val="24"/>
          <w:szCs w:val="24"/>
        </w:rPr>
        <w:t>С 1 марта 2026 года в силу вступили статьи 1 и 4 Федерального закона от 24 июня 2025 г. № 168-ФЗ «О внесении изменений в отдельные законодательные акты Российской Федерации» (далее — Закон № 168-ФЗ). Документ вносит поправки в Закон РФ «О защите прав потребителей» и другие акты, направленные на защиту государственного языка Российской Федерации и обеспечение доступности информации для граждан.</w:t>
      </w:r>
    </w:p>
    <w:p w14:paraId="762C3167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меняется с 1 марта 2026 года?</w:t>
      </w:r>
    </w:p>
    <w:p w14:paraId="18702818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Новая статья 10.1 Закона РФ от 07.02.1992 № 2300-1 «О защите прав потребителей» устанавливает:</w:t>
      </w:r>
    </w:p>
    <w:p w14:paraId="21BED4F2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Вся 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нерекламная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информация, предназначенная для публичного ознакомления потребителей при осуществлении торговли и оказания услуг населению, должна выполняться на русском языке как государственном языке РФ.</w:t>
      </w:r>
    </w:p>
    <w:p w14:paraId="30FC128B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К такой информации относятся: вывески, надписи, указатели, информационные таблички, знаки, внешние поверхности конструкций и иные носители (кроме рекламных конструкций).</w:t>
      </w:r>
    </w:p>
    <w:p w14:paraId="5160350A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Допускается размещение информации также на государственных языках республик РФ или иных языках народов России, а по усмотрению продавца/исполнителя — на иностранных языках.</w:t>
      </w:r>
    </w:p>
    <w:p w14:paraId="72DF929A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 дублировании русский текст и текст на других языках должны быть идентичны по содержанию и равнозначны по размещению, техническому оформлению (шрифт, размер, цвет, стиль — в соответствии с ч. 2 ст. 3 Федерального закона «О государственном языке Российской Федерации»).</w:t>
      </w:r>
    </w:p>
    <w:p w14:paraId="06081336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НЕ запрещено</w:t>
      </w:r>
    </w:p>
    <w:p w14:paraId="7ED5BC6E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Полностью иностранные слова не запрещаются. Их можно использовать, если у термина нет общеупотребительного русского аналога (проверяется по нормативным словарям русского языка, утверждённым Правительством РФ).</w:t>
      </w:r>
    </w:p>
    <w:p w14:paraId="68AAC28B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Не требуется перевод фирменных наименований, товарных знаков и знаков обслуживания. Логотипы, брендовые названия (включая на латинице) и слоганы зарегистрированных товарных знаков остаются без изменений.</w:t>
      </w:r>
    </w:p>
    <w:p w14:paraId="79F62EA0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Закон не распространяется на коммерческую рекламу (её регулирует отдельный Федеральный закон «О рекламе»).</w:t>
      </w:r>
    </w:p>
    <w:p w14:paraId="7467B20C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Не затрагиваются внутренняя документация, переписка между компаниями и информация для B2B.</w:t>
      </w:r>
    </w:p>
    <w:p w14:paraId="4926755D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Примеры применения</w:t>
      </w:r>
    </w:p>
    <w:p w14:paraId="63714620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Sale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обязательно «Распродажа» (или «Акция со скидками»).</w:t>
      </w:r>
    </w:p>
    <w:p w14:paraId="0B9C358F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«Клуб для детей» (с возможным дублированием оригинала равнозначным шрифтом).</w:t>
      </w:r>
    </w:p>
    <w:p w14:paraId="02BF7310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Вывеска «Coffee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«Кофе с собой».</w:t>
      </w:r>
    </w:p>
    <w:p w14:paraId="05ADE490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Брендовая вывеска «Starbucks» или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McDonald’s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остаётся без изменений (как товарный знак), но меню, ценники и указатели внутри — на русском.</w:t>
      </w:r>
    </w:p>
    <w:p w14:paraId="7B26212F" w14:textId="77777777" w:rsidR="00B55217" w:rsidRPr="00000DB9" w:rsidRDefault="00B55217" w:rsidP="00B55217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Названия жилых комплексов в рекламе новых объектов (после 1 марта 2026 г.) должны использовать кириллицу (с возможным дублированием).</w:t>
      </w:r>
    </w:p>
    <w:p w14:paraId="0BAAA53E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17"/>
    <w:rsid w:val="007A6A7A"/>
    <w:rsid w:val="00B5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AC9"/>
  <w15:chartTrackingRefBased/>
  <w15:docId w15:val="{8AB7D02C-E60C-4B2F-A170-AC40F8E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2026-03-04T03:26:00Z</dcterms:created>
  <dcterms:modified xsi:type="dcterms:W3CDTF">2026-03-04T03:27:00Z</dcterms:modified>
</cp:coreProperties>
</file>